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1D973BFF" w:rsidR="00995AE2" w:rsidRDefault="00D416A6" w:rsidP="00995AE2">
      <w:pPr>
        <w:pStyle w:val="Nadpis8"/>
      </w:pPr>
      <w:r>
        <w:t xml:space="preserve">Ultrazvuková sonda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07FA1F12"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9E73A3">
        <w:rPr>
          <w:rFonts w:asciiTheme="minorHAnsi" w:hAnsiTheme="minorHAnsi" w:cstheme="minorHAnsi"/>
          <w:sz w:val="22"/>
          <w:szCs w:val="22"/>
        </w:rPr>
        <w:t>.</w:t>
      </w:r>
      <w:r w:rsidRPr="000D3359">
        <w:rPr>
          <w:rFonts w:asciiTheme="minorHAnsi" w:hAnsiTheme="minorHAnsi" w:cstheme="minorHAnsi"/>
          <w:sz w:val="22"/>
          <w:szCs w:val="22"/>
        </w:rPr>
        <w:t xml:space="preserve">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428F860C" w:rsidR="00A37F3F" w:rsidRDefault="00833A68">
            <w:pPr>
              <w:rPr>
                <w:rFonts w:asciiTheme="minorHAnsi" w:hAnsiTheme="minorHAnsi"/>
                <w:b/>
                <w:bCs/>
                <w:sz w:val="28"/>
                <w:szCs w:val="28"/>
              </w:rPr>
            </w:pPr>
            <w:r>
              <w:rPr>
                <w:rFonts w:asciiTheme="minorHAnsi" w:hAnsiTheme="minorHAnsi"/>
                <w:b/>
                <w:bCs/>
                <w:sz w:val="28"/>
                <w:szCs w:val="28"/>
              </w:rPr>
              <w:t>Ultrazvuková sonda</w:t>
            </w:r>
            <w:r w:rsidR="00995AE2">
              <w:rPr>
                <w:rFonts w:asciiTheme="minorHAnsi" w:hAnsiTheme="minorHAnsi"/>
                <w:b/>
                <w:bCs/>
                <w:sz w:val="28"/>
                <w:szCs w:val="28"/>
              </w:rPr>
              <w:t xml:space="preserve"> </w:t>
            </w:r>
            <w:r w:rsidR="00CC68A8">
              <w:rPr>
                <w:rFonts w:asciiTheme="minorHAnsi" w:hAnsiTheme="minorHAnsi"/>
                <w:b/>
                <w:bCs/>
                <w:sz w:val="28"/>
                <w:szCs w:val="28"/>
              </w:rPr>
              <w:t xml:space="preserve">- </w:t>
            </w:r>
            <w:r w:rsidR="00995AE2">
              <w:rPr>
                <w:rFonts w:asciiTheme="minorHAnsi" w:hAnsiTheme="minorHAnsi"/>
                <w:b/>
                <w:bCs/>
                <w:sz w:val="28"/>
                <w:szCs w:val="28"/>
              </w:rPr>
              <w:t>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1F8659A7" w:rsidR="00304FDF" w:rsidRPr="00304FDF" w:rsidRDefault="00133EF0" w:rsidP="00833A68">
            <w:pPr>
              <w:rPr>
                <w:rFonts w:ascii="Calibri" w:hAnsi="Calibri" w:cs="Calibri"/>
                <w:color w:val="000000" w:themeColor="text1"/>
                <w:szCs w:val="20"/>
              </w:rPr>
            </w:pPr>
            <w:r>
              <w:rPr>
                <w:rFonts w:ascii="Calibri" w:hAnsi="Calibri" w:cs="Calibri"/>
                <w:color w:val="000000" w:themeColor="text1"/>
                <w:szCs w:val="20"/>
              </w:rPr>
              <w:t>K</w:t>
            </w:r>
            <w:r w:rsidR="00833A68" w:rsidRPr="00833A68">
              <w:rPr>
                <w:rFonts w:ascii="Calibri" w:hAnsi="Calibri" w:cs="Calibri"/>
                <w:color w:val="000000" w:themeColor="text1"/>
                <w:szCs w:val="20"/>
              </w:rPr>
              <w:t>ompatibil</w:t>
            </w:r>
            <w:r>
              <w:rPr>
                <w:rFonts w:ascii="Calibri" w:hAnsi="Calibri" w:cs="Calibri"/>
                <w:color w:val="000000" w:themeColor="text1"/>
                <w:szCs w:val="20"/>
              </w:rPr>
              <w:t>ita</w:t>
            </w:r>
            <w:r w:rsidR="00833A68" w:rsidRPr="00833A68">
              <w:rPr>
                <w:rFonts w:ascii="Calibri" w:hAnsi="Calibri" w:cs="Calibri"/>
                <w:color w:val="000000" w:themeColor="text1"/>
                <w:szCs w:val="20"/>
              </w:rPr>
              <w:t xml:space="preserve"> se </w:t>
            </w:r>
            <w:r w:rsidRPr="00833A68">
              <w:rPr>
                <w:rFonts w:ascii="Calibri" w:hAnsi="Calibri" w:cs="Calibri"/>
                <w:color w:val="000000" w:themeColor="text1"/>
                <w:szCs w:val="20"/>
              </w:rPr>
              <w:t>sonograf</w:t>
            </w:r>
            <w:r>
              <w:rPr>
                <w:rFonts w:ascii="Calibri" w:hAnsi="Calibri" w:cs="Calibri"/>
                <w:color w:val="000000" w:themeColor="text1"/>
                <w:szCs w:val="20"/>
              </w:rPr>
              <w:t xml:space="preserve">em </w:t>
            </w:r>
            <w:r w:rsidR="00833A68" w:rsidRPr="00833A68">
              <w:rPr>
                <w:rFonts w:ascii="Calibri" w:hAnsi="Calibri" w:cs="Calibri"/>
                <w:color w:val="000000" w:themeColor="text1"/>
                <w:szCs w:val="20"/>
              </w:rPr>
              <w:t>řady Aplio i800</w:t>
            </w:r>
            <w:r>
              <w:rPr>
                <w:rFonts w:ascii="Calibri" w:hAnsi="Calibri" w:cs="Calibri"/>
                <w:color w:val="000000" w:themeColor="text1"/>
                <w:szCs w:val="20"/>
              </w:rPr>
              <w:t xml:space="preserve"> </w:t>
            </w:r>
            <w:r w:rsidR="00833A68" w:rsidRPr="00833A68">
              <w:rPr>
                <w:rFonts w:ascii="Calibri" w:hAnsi="Calibri" w:cs="Calibri"/>
                <w:color w:val="000000" w:themeColor="text1"/>
                <w:szCs w:val="20"/>
              </w:rPr>
              <w:t>výrobce Canon</w:t>
            </w:r>
            <w:r>
              <w:rPr>
                <w:rFonts w:ascii="Calibri" w:hAnsi="Calibri" w:cs="Calibri"/>
                <w:color w:val="000000" w:themeColor="text1"/>
                <w:szCs w:val="20"/>
              </w:rPr>
              <w:t>, používaným na pracovišti zadavatele</w:t>
            </w:r>
            <w:r w:rsidR="003E3451">
              <w:rPr>
                <w:rFonts w:ascii="Calibri" w:hAnsi="Calibri" w:cs="Calibri"/>
                <w:color w:val="000000" w:themeColor="text1"/>
                <w:szCs w:val="20"/>
              </w:rPr>
              <w:t xml:space="preserve"> (nebo rovnocenné řešení)</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28FFE0A6" w:rsidR="00304FDF" w:rsidRPr="00D86A18" w:rsidRDefault="00833A68" w:rsidP="00833A68">
            <w:pPr>
              <w:rPr>
                <w:rFonts w:ascii="Calibri" w:hAnsi="Calibri" w:cs="Calibri"/>
                <w:color w:val="000000" w:themeColor="text1"/>
                <w:szCs w:val="20"/>
              </w:rPr>
            </w:pPr>
            <w:r w:rsidRPr="00833A68">
              <w:rPr>
                <w:rFonts w:ascii="Calibri" w:hAnsi="Calibri" w:cs="Calibri"/>
                <w:color w:val="000000" w:themeColor="text1"/>
                <w:szCs w:val="20"/>
              </w:rPr>
              <w:t>Lineární matrixová multifrekvenční sonda s frekvencí 3–11 MHz s víceřadou technologií vysílacích krystalů iDMS matrix (vyšší penetrace, vyšší rozlišení po celé hloubce zobrazení)</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01D093DA" w14:textId="04C9B4F1" w:rsidR="00995AE2" w:rsidRPr="00304FDF" w:rsidRDefault="00833A68" w:rsidP="00833A68">
            <w:pPr>
              <w:rPr>
                <w:rFonts w:ascii="Calibri" w:hAnsi="Calibri" w:cs="Calibri"/>
                <w:color w:val="000000" w:themeColor="text1"/>
                <w:szCs w:val="20"/>
              </w:rPr>
            </w:pPr>
            <w:r w:rsidRPr="00833A68">
              <w:rPr>
                <w:rFonts w:ascii="Calibri" w:hAnsi="Calibri" w:cs="Calibri"/>
                <w:color w:val="000000" w:themeColor="text1"/>
                <w:szCs w:val="20"/>
              </w:rPr>
              <w:t xml:space="preserve">Délka zobrazovacího pole 46 mm, penetrace </w:t>
            </w:r>
            <w:r w:rsidR="00CA5C3C">
              <w:rPr>
                <w:rFonts w:ascii="Calibri" w:hAnsi="Calibri" w:cs="Calibri"/>
                <w:color w:val="000000" w:themeColor="text1"/>
                <w:szCs w:val="20"/>
              </w:rPr>
              <w:t xml:space="preserve">v rozmezí </w:t>
            </w:r>
            <w:r w:rsidRPr="00833A68">
              <w:rPr>
                <w:rFonts w:ascii="Calibri" w:hAnsi="Calibri" w:cs="Calibri"/>
                <w:color w:val="000000" w:themeColor="text1"/>
                <w:szCs w:val="20"/>
              </w:rPr>
              <w:t>cca 6–8 cm</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726EAC30" w:rsidR="00995AE2" w:rsidRPr="00D86A18" w:rsidRDefault="00833A68" w:rsidP="00833A68">
            <w:pPr>
              <w:rPr>
                <w:rFonts w:ascii="Calibri" w:hAnsi="Calibri" w:cs="Calibri"/>
                <w:color w:val="000000" w:themeColor="text1"/>
                <w:szCs w:val="20"/>
              </w:rPr>
            </w:pPr>
            <w:r w:rsidRPr="00833A68">
              <w:rPr>
                <w:rFonts w:ascii="Calibri" w:hAnsi="Calibri" w:cs="Calibri"/>
                <w:color w:val="000000" w:themeColor="text1"/>
                <w:szCs w:val="20"/>
              </w:rPr>
              <w:t>Sonda pro cévní dopplerovská vyšetřování</w:t>
            </w:r>
            <w:r w:rsidR="00CA5C3C">
              <w:rPr>
                <w:rFonts w:ascii="Calibri" w:hAnsi="Calibri" w:cs="Calibri"/>
                <w:color w:val="000000" w:themeColor="text1"/>
                <w:szCs w:val="20"/>
              </w:rPr>
              <w:t xml:space="preserve"> a</w:t>
            </w:r>
            <w:r w:rsidRPr="00833A68">
              <w:rPr>
                <w:rFonts w:ascii="Calibri" w:hAnsi="Calibri" w:cs="Calibri"/>
                <w:color w:val="000000" w:themeColor="text1"/>
                <w:szCs w:val="20"/>
              </w:rPr>
              <w:t xml:space="preserve"> pro vyšetřování blízkých struktur a střev</w:t>
            </w:r>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246C2376" w:rsidR="00304FDF" w:rsidRPr="00833A68" w:rsidRDefault="00CA5C3C" w:rsidP="00833A68">
            <w:pPr>
              <w:rPr>
                <w:rFonts w:ascii="Calibri" w:hAnsi="Calibri" w:cs="Calibri"/>
                <w:color w:val="000000" w:themeColor="text1"/>
                <w:szCs w:val="20"/>
              </w:rPr>
            </w:pPr>
            <w:r>
              <w:rPr>
                <w:rFonts w:ascii="Calibri" w:hAnsi="Calibri" w:cs="Calibri"/>
                <w:color w:val="000000" w:themeColor="text1"/>
                <w:szCs w:val="20"/>
              </w:rPr>
              <w:t>Pracovní</w:t>
            </w:r>
            <w:r w:rsidR="00833A68" w:rsidRPr="00833A68">
              <w:rPr>
                <w:rFonts w:ascii="Calibri" w:hAnsi="Calibri" w:cs="Calibri"/>
                <w:color w:val="000000" w:themeColor="text1"/>
                <w:szCs w:val="20"/>
              </w:rPr>
              <w:t xml:space="preserve"> režim</w:t>
            </w:r>
            <w:r>
              <w:rPr>
                <w:rFonts w:ascii="Calibri" w:hAnsi="Calibri" w:cs="Calibri"/>
                <w:color w:val="000000" w:themeColor="text1"/>
                <w:szCs w:val="20"/>
              </w:rPr>
              <w:t>y:</w:t>
            </w:r>
            <w:r w:rsidR="00833A68" w:rsidRPr="00833A68">
              <w:rPr>
                <w:rFonts w:ascii="Calibri" w:hAnsi="Calibri" w:cs="Calibri"/>
                <w:color w:val="000000" w:themeColor="text1"/>
                <w:szCs w:val="20"/>
              </w:rPr>
              <w:t xml:space="preserve"> základní B-obraz, frekvenční doppler</w:t>
            </w:r>
            <w:r w:rsidR="00F43448">
              <w:rPr>
                <w:rFonts w:ascii="Calibri" w:hAnsi="Calibri" w:cs="Calibri"/>
                <w:color w:val="000000" w:themeColor="text1"/>
                <w:szCs w:val="20"/>
              </w:rPr>
              <w:t>,</w:t>
            </w:r>
            <w:r w:rsidR="00833A68" w:rsidRPr="00833A68">
              <w:rPr>
                <w:rFonts w:ascii="Calibri" w:hAnsi="Calibri" w:cs="Calibri"/>
                <w:color w:val="000000" w:themeColor="text1"/>
                <w:szCs w:val="20"/>
              </w:rPr>
              <w:t xml:space="preserve"> barevn</w:t>
            </w:r>
            <w:r w:rsidR="00F43448">
              <w:rPr>
                <w:rFonts w:ascii="Calibri" w:hAnsi="Calibri" w:cs="Calibri"/>
                <w:color w:val="000000" w:themeColor="text1"/>
                <w:szCs w:val="20"/>
              </w:rPr>
              <w:t>é</w:t>
            </w:r>
            <w:r>
              <w:rPr>
                <w:rFonts w:ascii="Calibri" w:hAnsi="Calibri" w:cs="Calibri"/>
                <w:color w:val="000000" w:themeColor="text1"/>
                <w:szCs w:val="20"/>
              </w:rPr>
              <w:t xml:space="preserve"> </w:t>
            </w:r>
            <w:r w:rsidR="00833A68" w:rsidRPr="00833A68">
              <w:rPr>
                <w:rFonts w:ascii="Calibri" w:hAnsi="Calibri" w:cs="Calibri"/>
                <w:color w:val="000000" w:themeColor="text1"/>
                <w:szCs w:val="20"/>
              </w:rPr>
              <w:t>doppler</w:t>
            </w:r>
            <w:r w:rsidR="00F43448">
              <w:rPr>
                <w:rFonts w:ascii="Calibri" w:hAnsi="Calibri" w:cs="Calibri"/>
                <w:color w:val="000000" w:themeColor="text1"/>
                <w:szCs w:val="20"/>
              </w:rPr>
              <w:t>ovské</w:t>
            </w:r>
            <w:r w:rsidR="00833A68" w:rsidRPr="00833A68">
              <w:rPr>
                <w:rFonts w:ascii="Calibri" w:hAnsi="Calibri" w:cs="Calibri"/>
                <w:color w:val="000000" w:themeColor="text1"/>
                <w:szCs w:val="20"/>
              </w:rPr>
              <w:t xml:space="preserve"> mapování</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bl>
    <w:p w14:paraId="6BEEF49D" w14:textId="3B22FCA2" w:rsidR="00A37F3F" w:rsidRDefault="0006204C" w:rsidP="00EA6C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EA6C19">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32342D6E" w14:textId="77777777" w:rsidR="00833A68" w:rsidRDefault="00833A68">
      <w:pPr>
        <w:rPr>
          <w:lang w:eastAsia="en-US"/>
        </w:rPr>
      </w:pPr>
    </w:p>
    <w:p w14:paraId="04C09131" w14:textId="1242166B" w:rsidR="00686DE7" w:rsidRDefault="00686DE7">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6204C"/>
    <w:rsid w:val="000D3359"/>
    <w:rsid w:val="001201C5"/>
    <w:rsid w:val="00133EF0"/>
    <w:rsid w:val="001406BE"/>
    <w:rsid w:val="00140A5E"/>
    <w:rsid w:val="00154CFF"/>
    <w:rsid w:val="00256D8E"/>
    <w:rsid w:val="00304FDF"/>
    <w:rsid w:val="00332F1B"/>
    <w:rsid w:val="003A4C6C"/>
    <w:rsid w:val="003E3451"/>
    <w:rsid w:val="0047056D"/>
    <w:rsid w:val="004F1995"/>
    <w:rsid w:val="005160D4"/>
    <w:rsid w:val="005A1FEA"/>
    <w:rsid w:val="00686DE7"/>
    <w:rsid w:val="00730DFA"/>
    <w:rsid w:val="00833A68"/>
    <w:rsid w:val="008F4413"/>
    <w:rsid w:val="00911744"/>
    <w:rsid w:val="00995AE2"/>
    <w:rsid w:val="009C4FEE"/>
    <w:rsid w:val="009D4CE8"/>
    <w:rsid w:val="009E73A3"/>
    <w:rsid w:val="009F0B4C"/>
    <w:rsid w:val="00A21D13"/>
    <w:rsid w:val="00A37F3F"/>
    <w:rsid w:val="00A95871"/>
    <w:rsid w:val="00B4069C"/>
    <w:rsid w:val="00B942E7"/>
    <w:rsid w:val="00BE285B"/>
    <w:rsid w:val="00C05EB8"/>
    <w:rsid w:val="00C11680"/>
    <w:rsid w:val="00C40EA8"/>
    <w:rsid w:val="00C80D81"/>
    <w:rsid w:val="00C9190B"/>
    <w:rsid w:val="00CA5C3C"/>
    <w:rsid w:val="00CC68A8"/>
    <w:rsid w:val="00CF5B1E"/>
    <w:rsid w:val="00D32A09"/>
    <w:rsid w:val="00D416A6"/>
    <w:rsid w:val="00D86A18"/>
    <w:rsid w:val="00EA6C19"/>
    <w:rsid w:val="00EB6FE5"/>
    <w:rsid w:val="00EB7AC5"/>
    <w:rsid w:val="00F37AE0"/>
    <w:rsid w:val="00F43448"/>
    <w:rsid w:val="00FE2FA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407</Words>
  <Characters>2407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cp:revision>
  <dcterms:created xsi:type="dcterms:W3CDTF">2023-02-15T09:57:00Z</dcterms:created>
  <dcterms:modified xsi:type="dcterms:W3CDTF">2023-05-21T19:12:00Z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